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Гафурова И.А.,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Гафурова Илхома Ахатовича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7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Гафуров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CarMakeModelgrp-25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6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запрещающий сигнал светофора повторно, чем нарушил п. 6.2 Правил дорожного движения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Гафуров И.А.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Гафурова И.А.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3 ст. 12.12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Гафуров И.А.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4/1 по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CarMakeModelgrp-25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6rplc-2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>на запрещающий сигнал светофора повторно, чем нарушил п. 6.2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9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Гафуров И.А.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по ч. 1 ст. 12.12 КоАП РФ и подвергнут административному штрафу в сумме </w:t>
      </w:r>
      <w:r>
        <w:rPr>
          <w:rStyle w:val="cat-Sumgrp-20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вступившее в законную силу </w:t>
      </w:r>
      <w:r>
        <w:rPr>
          <w:rStyle w:val="cat-Dategrp-10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видео-фиксация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6.2.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1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(далее ПДД), круглые сигналы светофора имеют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значения: зеленый сигнал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 движение;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Гафурова И.А.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12.12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Гафурова И.А.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12.12 КоАП РФ – повторное совершение административного правонарушения, предусмотренного частью 1 настоящей статьи (проезд на запрещающий сигнал светофора или на запрещающий жест регулировщика, за исключением случаев, предусмотренных </w:t>
      </w:r>
      <w:hyperlink w:anchor="sub_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w:anchor="sub_121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Гафурова Илхома Ахатовича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по ч. 3 ст. 12.12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21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4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</w:t>
      </w:r>
      <w:r>
        <w:rPr>
          <w:rFonts w:ascii="Times New Roman" w:eastAsia="Times New Roman" w:hAnsi="Times New Roman" w:cs="Times New Roman"/>
          <w:sz w:val="16"/>
          <w:szCs w:val="16"/>
        </w:rPr>
        <w:t>й документ находится в деле № 5-7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>номер счета получателя платежа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03100643000000018700 в РКЦ Ханты-Мансийск; БИК </w:t>
      </w:r>
      <w:r>
        <w:rPr>
          <w:rStyle w:val="cat-PhoneNumbergrp-28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PhoneNumbergrp-29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30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31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кор. 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УИН 18810</w:t>
      </w:r>
      <w:r>
        <w:rPr>
          <w:rFonts w:ascii="Times New Roman" w:eastAsia="Times New Roman" w:hAnsi="Times New Roman" w:cs="Times New Roman"/>
        </w:rPr>
        <w:t>4862403200056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1.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каб. 105 дома 9 по </w:t>
      </w:r>
      <w:r>
        <w:rPr>
          <w:rStyle w:val="cat-Addressgrp-6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2rplc-49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29510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PhoneNumbergrp-27rplc-12">
    <w:name w:val="cat-PhoneNumber grp-27 rplc-12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CarMakeModelgrp-25rplc-18">
    <w:name w:val="cat-CarMakeModel grp-25 rplc-18"/>
    <w:basedOn w:val="DefaultParagraphFont"/>
  </w:style>
  <w:style w:type="character" w:customStyle="1" w:styleId="cat-CarNumbergrp-26rplc-19">
    <w:name w:val="cat-CarNumber grp-26 rplc-19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Timegrp-24rplc-25">
    <w:name w:val="cat-Time grp-24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CarMakeModelgrp-25rplc-28">
    <w:name w:val="cat-CarMakeModel grp-25 rplc-28"/>
    <w:basedOn w:val="DefaultParagraphFont"/>
  </w:style>
  <w:style w:type="character" w:customStyle="1" w:styleId="cat-CarNumbergrp-26rplc-29">
    <w:name w:val="cat-CarNumber grp-26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Sumgrp-21rplc-38">
    <w:name w:val="cat-Sum grp-21 rplc-38"/>
    <w:basedOn w:val="DefaultParagraphFont"/>
  </w:style>
  <w:style w:type="character" w:customStyle="1" w:styleId="cat-Dategrp-12rplc-41">
    <w:name w:val="cat-Date grp-12 rplc-41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Addressgrp-6rplc-47">
    <w:name w:val="cat-Address grp-6 rplc-47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SumInWordsgrp-22rplc-49">
    <w:name w:val="cat-SumInWords grp-22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AA45A-6947-4513-A0E7-5FFBD5C438A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